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014C84D8" w:rsidR="00792594" w:rsidRPr="006626AB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6626AB" w:rsidRPr="006626AB">
        <w:rPr>
          <w:rFonts w:ascii="Times New Roman" w:hAnsi="Times New Roman"/>
          <w:sz w:val="24"/>
          <w:szCs w:val="24"/>
        </w:rPr>
        <w:t>Задвижка фл. DN50 PN40 30с15нж с КОФ</w:t>
      </w:r>
      <w:r w:rsidRPr="006626AB">
        <w:rPr>
          <w:rFonts w:ascii="Times New Roman" w:hAnsi="Times New Roman"/>
          <w:sz w:val="24"/>
          <w:szCs w:val="24"/>
        </w:rPr>
        <w:t xml:space="preserve">. </w:t>
      </w:r>
    </w:p>
    <w:p w14:paraId="10E18080" w14:textId="77777777" w:rsidR="006626AB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6626AB" w:rsidRPr="006626AB">
        <w:rPr>
          <w:rFonts w:ascii="Times New Roman" w:hAnsi="Times New Roman"/>
          <w:sz w:val="24"/>
          <w:szCs w:val="24"/>
        </w:rPr>
        <w:t>281413.350.000005</w:t>
      </w:r>
    </w:p>
    <w:p w14:paraId="7165519B" w14:textId="0A6647EA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6E5F441A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 xml:space="preserve">Задвижка тип ЗКЛ, 30лс15нж с КОФ предназначена для установки на трубопроводах в качестве запорного устройства, с уплотнительными прокладками и крепежом, с платмассовыми заглушками. </w:t>
      </w:r>
    </w:p>
    <w:p w14:paraId="57C48F88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 xml:space="preserve">Класс герметичности «А». Срок службы не менее 10 лет. </w:t>
      </w:r>
    </w:p>
    <w:p w14:paraId="2AC33870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Рабочая среда:</w:t>
      </w:r>
    </w:p>
    <w:p w14:paraId="1E58E6F9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 xml:space="preserve">Нефть, газ, газоконденсат, вода, по попутно-добываемому газу среднее содержание CO2 - 1.2 % обьемный, </w:t>
      </w:r>
    </w:p>
    <w:p w14:paraId="53A1A078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 xml:space="preserve">среднее содержание H2S  - 0.02 % объемный, содержание механических примесей от 107 до 154 мг/л. </w:t>
      </w:r>
    </w:p>
    <w:p w14:paraId="7A95F667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Температура рабочей среды: от -40°С до +450°С</w:t>
      </w:r>
    </w:p>
    <w:p w14:paraId="661AD350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Минимальная температура окружающего воздуха: -40°С</w:t>
      </w:r>
    </w:p>
    <w:p w14:paraId="2E2994AE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Климатическое исполнение:  УХЛ-1</w:t>
      </w:r>
    </w:p>
    <w:p w14:paraId="0C39B147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Требования к продукции:</w:t>
      </w:r>
    </w:p>
    <w:p w14:paraId="1C52B102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Задвижка клиновая Dn 50 Pn 40</w:t>
      </w:r>
    </w:p>
    <w:p w14:paraId="2B5D66C1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должны быть новые;</w:t>
      </w:r>
    </w:p>
    <w:p w14:paraId="393BC977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условный проход 50мм;</w:t>
      </w:r>
    </w:p>
    <w:p w14:paraId="45AC9B6B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условное давление 40кгс/см2;</w:t>
      </w:r>
    </w:p>
    <w:p w14:paraId="09D332C3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с выдвижным шпинделем из марки стали 20Х13;</w:t>
      </w:r>
    </w:p>
    <w:p w14:paraId="064F22FB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задвижка должна иметь защитный колпак шпинделя;</w:t>
      </w:r>
    </w:p>
    <w:p w14:paraId="24FDBD3E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корпус задвижки изготавливается из стали марки: 20ГМЛ;</w:t>
      </w:r>
    </w:p>
    <w:p w14:paraId="3551C6FF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крышка из марки стали 20ГМЛ;</w:t>
      </w:r>
    </w:p>
    <w:p w14:paraId="1D4BE574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клин жесткий из марки стали 20ГМЛ, с наплавкой из марки стали 20Х13;</w:t>
      </w:r>
    </w:p>
    <w:p w14:paraId="03AE4B31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выдвижной шпиндель из марки стали 20Х13;</w:t>
      </w:r>
    </w:p>
    <w:p w14:paraId="5087452E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 xml:space="preserve">- седло из марки стали 20ГМЛ + наплавка 20Х13; </w:t>
      </w:r>
    </w:p>
    <w:p w14:paraId="7075E042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втулка (гайка) ходовая изготавливается из бронзового сплава марки БрАЖН10-4-4;</w:t>
      </w:r>
    </w:p>
    <w:p w14:paraId="7529290D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с ручным управлением при помощи маховика;</w:t>
      </w:r>
    </w:p>
    <w:p w14:paraId="4718D946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маховик должен быть цельной (литая) из марки стали 20Л;</w:t>
      </w:r>
    </w:p>
    <w:p w14:paraId="1F542E85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на маховике должно быть наплавленный знак указывающие направления вращения «ОТКРЫТЬ», «ЗАКРЫТЬ»;</w:t>
      </w:r>
    </w:p>
    <w:p w14:paraId="7B8960DB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для подачи смазочного материала необходима колпачковая масленка;</w:t>
      </w:r>
    </w:p>
    <w:p w14:paraId="6055A8C5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.- строительная длина согласно ГОСТ 3706;</w:t>
      </w:r>
    </w:p>
    <w:p w14:paraId="5138671B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должна быть нанесена маркировка на корпусе, условный диаметр и давление, товарный знак завода-изготовителя;</w:t>
      </w:r>
    </w:p>
    <w:p w14:paraId="7BD852F8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маркировка на табличке условный диаметр и давление, наименование изготовителя, серийный номер продукции;</w:t>
      </w:r>
    </w:p>
    <w:p w14:paraId="34F3DDF8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Тип присоединения:</w:t>
      </w:r>
    </w:p>
    <w:p w14:paraId="0A973FE6" w14:textId="77777777" w:rsidR="006626AB" w:rsidRPr="006626AB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с ответными фланцами по ГОСТ 33259 (тип 11, исполнение В (до 63 кгс/см2), с комплектом крепежей (шпилька, гайка, шайба);                                                                                                                                                                                - ответные фланцы и крепежы к нему должны поставляться в смонтированном виде в корпус задвижки;</w:t>
      </w:r>
    </w:p>
    <w:p w14:paraId="2383DA8F" w14:textId="677B14FF" w:rsidR="00792594" w:rsidRPr="00E240A0" w:rsidRDefault="006626AB" w:rsidP="006626A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6626AB">
        <w:rPr>
          <w:rFonts w:ascii="Times New Roman" w:hAnsi="Times New Roman"/>
          <w:sz w:val="24"/>
          <w:szCs w:val="24"/>
        </w:rPr>
        <w:t>- уплотнительный материал марки "ПОН" (межфланцевое соединение).</w:t>
      </w:r>
    </w:p>
    <w:p w14:paraId="12B6D85A" w14:textId="1FFBA961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020090BD" w14:textId="77777777" w:rsidR="002D7B92" w:rsidRPr="00566A87" w:rsidRDefault="002D7B92" w:rsidP="002D7B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6ABD4CB1" w14:textId="77777777" w:rsidR="002D7B92" w:rsidRPr="00566A87" w:rsidRDefault="002D7B92" w:rsidP="002D7B9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Джанжигитов Канат Алдабергенович</w:t>
      </w:r>
    </w:p>
    <w:p w14:paraId="7B341EAE" w14:textId="77777777" w:rsidR="002D7B92" w:rsidRPr="00566A87" w:rsidRDefault="002D7B92" w:rsidP="002D7B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k.janzhigitov@omg.kmg.k</w:t>
        </w:r>
        <w:r w:rsidRPr="00914FD6">
          <w:rPr>
            <w:rStyle w:val="af1"/>
            <w:rFonts w:ascii="Times New Roman" w:hAnsi="Times New Roman"/>
            <w:sz w:val="24"/>
            <w:szCs w:val="24"/>
            <w:lang w:val="en-US"/>
          </w:rPr>
          <w:t>z</w:t>
        </w:r>
      </w:hyperlink>
      <w:r w:rsidRPr="00566A87">
        <w:rPr>
          <w:rFonts w:ascii="Times New Roman" w:hAnsi="Times New Roman"/>
          <w:sz w:val="24"/>
          <w:szCs w:val="24"/>
        </w:rPr>
        <w:t xml:space="preserve"> </w:t>
      </w:r>
    </w:p>
    <w:p w14:paraId="149DBA4B" w14:textId="1989FE23" w:rsidR="002D7B92" w:rsidRPr="002D7B92" w:rsidRDefault="002D7B92" w:rsidP="002D7B92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тел.: +7(72934) 65491</w:t>
      </w:r>
      <w:bookmarkStart w:id="0" w:name="_GoBack"/>
      <w:bookmarkEnd w:id="0"/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FD5A7" w14:textId="77777777" w:rsidR="00B92BEB" w:rsidRDefault="00B92BEB" w:rsidP="00196677">
      <w:pPr>
        <w:spacing w:after="0" w:line="240" w:lineRule="auto"/>
      </w:pPr>
      <w:r>
        <w:separator/>
      </w:r>
    </w:p>
  </w:endnote>
  <w:endnote w:type="continuationSeparator" w:id="0">
    <w:p w14:paraId="6CEF8667" w14:textId="77777777" w:rsidR="00B92BEB" w:rsidRDefault="00B92BEB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414770" w14:textId="77777777" w:rsidR="00B92BEB" w:rsidRDefault="00B92BEB" w:rsidP="00196677">
      <w:pPr>
        <w:spacing w:after="0" w:line="240" w:lineRule="auto"/>
      </w:pPr>
      <w:r>
        <w:separator/>
      </w:r>
    </w:p>
  </w:footnote>
  <w:footnote w:type="continuationSeparator" w:id="0">
    <w:p w14:paraId="7ABF7B2E" w14:textId="77777777" w:rsidR="00B92BEB" w:rsidRDefault="00B92BEB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05BD8621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B92"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D7B92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B766C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26AB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2BEB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.janzhigito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EB41D9-0897-4718-8EA0-5AB24F93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9</cp:revision>
  <cp:lastPrinted>2023-08-28T08:30:00Z</cp:lastPrinted>
  <dcterms:created xsi:type="dcterms:W3CDTF">2024-01-17T04:44:00Z</dcterms:created>
  <dcterms:modified xsi:type="dcterms:W3CDTF">2024-02-20T14:36:00Z</dcterms:modified>
</cp:coreProperties>
</file>